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0D" w:rsidRDefault="004D3D0D" w:rsidP="004D3D0D">
      <w:pPr>
        <w:pStyle w:val="Textbody"/>
        <w:spacing w:after="0"/>
        <w:jc w:val="righ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ПРОЕКТ</w:t>
      </w:r>
    </w:p>
    <w:p w:rsidR="004D3D0D" w:rsidRDefault="004D3D0D" w:rsidP="004D3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МЕЖБОРНАЯ СЕЛЬСКАЯ   ДУМА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643" w:rsidRPr="00046B5A" w:rsidRDefault="00FC2643" w:rsidP="00FC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2643" w:rsidRPr="007C3242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48D8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года  </w:t>
      </w: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DB1596"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Об установлении налога на имущество </w:t>
      </w:r>
    </w:p>
    <w:p w:rsidR="00FC2643" w:rsidRP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физических лиц на территории </w:t>
      </w:r>
    </w:p>
    <w:p w:rsidR="001444A0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proofErr w:type="spellStart"/>
      <w:r w:rsidRPr="00FC2643">
        <w:rPr>
          <w:rFonts w:ascii="Times New Roman" w:hAnsi="Times New Roman" w:cs="Times New Roman"/>
          <w:b/>
          <w:bCs/>
          <w:sz w:val="24"/>
        </w:rPr>
        <w:t>Межборного</w:t>
      </w:r>
      <w:proofErr w:type="spellEnd"/>
      <w:r w:rsidRPr="00FC2643"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</w:rPr>
      </w:pPr>
    </w:p>
    <w:p w:rsid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</w:rPr>
      </w:pPr>
    </w:p>
    <w:p w:rsid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</w:rPr>
      </w:pPr>
    </w:p>
    <w:p w:rsidR="00FC2643" w:rsidRPr="00FC2643" w:rsidRDefault="00FC2643" w:rsidP="0014643A">
      <w:pPr>
        <w:pStyle w:val="Textbody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 xml:space="preserve">В соответствии с главой 32 Налогового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Курганской области </w:t>
      </w:r>
      <w:r w:rsidR="00337989">
        <w:rPr>
          <w:rFonts w:ascii="Times New Roman" w:hAnsi="Times New Roman" w:cs="Times New Roman"/>
          <w:sz w:val="24"/>
        </w:rPr>
        <w:t xml:space="preserve">от 26 сентября 2019 года № 131 </w:t>
      </w:r>
      <w:r w:rsidRPr="00FC2643">
        <w:rPr>
          <w:rFonts w:ascii="Times New Roman" w:hAnsi="Times New Roman" w:cs="Times New Roman"/>
          <w:sz w:val="24"/>
        </w:rPr>
        <w:t xml:space="preserve">«О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>
        <w:rPr>
          <w:rFonts w:ascii="Times New Roman" w:hAnsi="Times New Roman" w:cs="Times New Roman"/>
          <w:sz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</w:t>
      </w:r>
      <w:r w:rsidRPr="00FC26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643A">
        <w:rPr>
          <w:rFonts w:ascii="Times New Roman" w:hAnsi="Times New Roman" w:cs="Times New Roman"/>
          <w:sz w:val="24"/>
        </w:rPr>
        <w:t>Межборная</w:t>
      </w:r>
      <w:proofErr w:type="spellEnd"/>
      <w:r w:rsidR="0014643A">
        <w:rPr>
          <w:rFonts w:ascii="Times New Roman" w:hAnsi="Times New Roman" w:cs="Times New Roman"/>
          <w:sz w:val="24"/>
        </w:rPr>
        <w:t xml:space="preserve"> сельская Дума</w:t>
      </w:r>
    </w:p>
    <w:p w:rsidR="00FC2643" w:rsidRPr="00FC2643" w:rsidRDefault="0014643A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</w:t>
      </w:r>
      <w:r w:rsidR="00FC2643" w:rsidRPr="00FC2643">
        <w:rPr>
          <w:rFonts w:ascii="Times New Roman" w:hAnsi="Times New Roman" w:cs="Times New Roman"/>
          <w:sz w:val="24"/>
        </w:rPr>
        <w:t>:</w:t>
      </w:r>
    </w:p>
    <w:p w:rsidR="00FC2643" w:rsidRPr="00FC2643" w:rsidRDefault="003E1D76" w:rsidP="003E1D76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C2643" w:rsidRPr="00FC2643">
        <w:rPr>
          <w:rFonts w:ascii="Times New Roman" w:hAnsi="Times New Roman" w:cs="Times New Roman"/>
          <w:sz w:val="24"/>
        </w:rPr>
        <w:t xml:space="preserve">Установить на территории </w:t>
      </w:r>
      <w:proofErr w:type="spellStart"/>
      <w:r w:rsidR="0014643A">
        <w:rPr>
          <w:rFonts w:ascii="Times New Roman" w:hAnsi="Times New Roman" w:cs="Times New Roman"/>
          <w:sz w:val="24"/>
        </w:rPr>
        <w:t>Межборного</w:t>
      </w:r>
      <w:proofErr w:type="spellEnd"/>
      <w:r w:rsidR="0014643A">
        <w:rPr>
          <w:rFonts w:ascii="Times New Roman" w:hAnsi="Times New Roman" w:cs="Times New Roman"/>
          <w:sz w:val="24"/>
        </w:rPr>
        <w:t xml:space="preserve"> сельсовета</w:t>
      </w:r>
      <w:r w:rsidR="00FC2643" w:rsidRPr="00FC2643">
        <w:rPr>
          <w:rFonts w:ascii="Times New Roman" w:hAnsi="Times New Roman" w:cs="Times New Roman"/>
          <w:sz w:val="24"/>
        </w:rPr>
        <w:t xml:space="preserve"> налог на </w:t>
      </w:r>
      <w:r w:rsidRPr="00FC2643">
        <w:rPr>
          <w:rFonts w:ascii="Times New Roman" w:hAnsi="Times New Roman" w:cs="Times New Roman"/>
          <w:sz w:val="24"/>
        </w:rPr>
        <w:t>имущество</w:t>
      </w:r>
      <w:r w:rsidR="00FC2643" w:rsidRPr="00FC2643">
        <w:rPr>
          <w:rFonts w:ascii="Times New Roman" w:hAnsi="Times New Roman" w:cs="Times New Roman"/>
          <w:sz w:val="24"/>
        </w:rPr>
        <w:t xml:space="preserve">                                                        физических лиц (далее </w:t>
      </w:r>
      <w:r>
        <w:rPr>
          <w:rFonts w:ascii="Times New Roman" w:hAnsi="Times New Roman" w:cs="Times New Roman"/>
          <w:sz w:val="24"/>
        </w:rPr>
        <w:t>-</w:t>
      </w:r>
      <w:r w:rsidR="00FC2643" w:rsidRPr="00FC2643">
        <w:rPr>
          <w:rFonts w:ascii="Times New Roman" w:hAnsi="Times New Roman" w:cs="Times New Roman"/>
          <w:sz w:val="24"/>
        </w:rPr>
        <w:t xml:space="preserve"> налог) и ввести его в действие с 1 января 2020 года.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ab/>
        <w:t>2. </w:t>
      </w:r>
      <w:r w:rsidR="003E1D76">
        <w:rPr>
          <w:rFonts w:ascii="Times New Roman" w:hAnsi="Times New Roman" w:cs="Times New Roman"/>
          <w:sz w:val="24"/>
        </w:rPr>
        <w:t xml:space="preserve"> </w:t>
      </w:r>
      <w:r w:rsidRPr="00FC2643">
        <w:rPr>
          <w:rFonts w:ascii="Times New Roman" w:hAnsi="Times New Roman" w:cs="Times New Roman"/>
          <w:sz w:val="24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ab/>
        <w:t>3. Установить налоговые ставки по налогу в процентах от кадастровой стоимости объектов налогообложения в следующих размерах: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1"/>
        <w:gridCol w:w="2858"/>
      </w:tblGrid>
      <w:tr w:rsidR="00FC2643" w:rsidRPr="00FC2643" w:rsidTr="001D6DE2"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C2643">
              <w:rPr>
                <w:rFonts w:ascii="Times New Roman" w:hAnsi="Times New Roman" w:cs="Times New Roman"/>
                <w:sz w:val="24"/>
              </w:rPr>
              <w:t>Вид объекта налогообложения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C2643">
              <w:rPr>
                <w:rFonts w:ascii="Times New Roman" w:hAnsi="Times New Roman" w:cs="Times New Roman"/>
                <w:sz w:val="24"/>
              </w:rPr>
              <w:t>Ставка налога, %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жилые дома, части жилых домов, квартиры, части квартир, комнаты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3E1D7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 xml:space="preserve">гаражи и </w:t>
            </w:r>
            <w:proofErr w:type="spellStart"/>
            <w:r w:rsidRPr="00FC2643">
              <w:rPr>
                <w:rFonts w:ascii="Times New Roman" w:eastAsia="Arial" w:hAnsi="Times New Roman" w:cs="Times New Roman"/>
                <w:sz w:val="24"/>
              </w:rPr>
              <w:t>машино</w:t>
            </w:r>
            <w:proofErr w:type="spellEnd"/>
            <w:r w:rsidRPr="00FC2643">
              <w:rPr>
                <w:rFonts w:ascii="Times New Roman" w:eastAsia="Arial" w:hAnsi="Times New Roman" w:cs="Times New Roman"/>
                <w:sz w:val="24"/>
              </w:rPr>
              <w:t xml:space="preserve">-места, в том числе расположенные в объектах налогообложения, </w:t>
            </w:r>
            <w:r w:rsidRPr="00FC264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вторым пункта 10 статьи 378.2 Налогового кодекса Российской Федерации, а также в объектах налогообложения, кадастровая стоимость каждого из которых </w:t>
            </w:r>
            <w:r w:rsidRPr="00FC2643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превышает 300 миллионов рублей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3E1D7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прочие объекты налогообложения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3E1D7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FC2643" w:rsidRPr="00FC2643" w:rsidRDefault="00FC2643" w:rsidP="00FC2643">
      <w:pPr>
        <w:pStyle w:val="Textbody"/>
        <w:snapToGrid w:val="0"/>
        <w:spacing w:after="0"/>
        <w:jc w:val="right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>.</w:t>
      </w:r>
    </w:p>
    <w:p w:rsidR="00FC2643" w:rsidRPr="00FC2643" w:rsidRDefault="00FC2643" w:rsidP="00936E62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>4. </w:t>
      </w:r>
      <w:r w:rsidR="003E1D76">
        <w:rPr>
          <w:rFonts w:ascii="Times New Roman" w:hAnsi="Times New Roman" w:cs="Times New Roman"/>
          <w:sz w:val="24"/>
        </w:rPr>
        <w:t xml:space="preserve">  П</w:t>
      </w:r>
      <w:r w:rsidR="003E1D76" w:rsidRPr="00FC2643">
        <w:rPr>
          <w:rFonts w:ascii="Times New Roman" w:hAnsi="Times New Roman" w:cs="Times New Roman"/>
          <w:sz w:val="24"/>
        </w:rPr>
        <w:t>ризнать утратившим силу</w:t>
      </w:r>
      <w:r w:rsidR="003E1D76">
        <w:rPr>
          <w:rFonts w:ascii="Times New Roman" w:eastAsia="Times New Roman" w:hAnsi="Times New Roman" w:cs="Times New Roman"/>
          <w:sz w:val="24"/>
        </w:rPr>
        <w:t xml:space="preserve"> р</w:t>
      </w:r>
      <w:r w:rsidR="00936E62">
        <w:rPr>
          <w:rFonts w:ascii="Times New Roman" w:eastAsia="Times New Roman" w:hAnsi="Times New Roman" w:cs="Times New Roman"/>
          <w:sz w:val="24"/>
        </w:rPr>
        <w:t xml:space="preserve">ешение </w:t>
      </w:r>
      <w:proofErr w:type="spellStart"/>
      <w:r w:rsidR="00936E62">
        <w:rPr>
          <w:rFonts w:ascii="Times New Roman" w:eastAsia="Times New Roman" w:hAnsi="Times New Roman" w:cs="Times New Roman"/>
          <w:sz w:val="24"/>
        </w:rPr>
        <w:t>Межборной</w:t>
      </w:r>
      <w:proofErr w:type="spellEnd"/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сельской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Думы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от 06.11.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2014 г.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 xml:space="preserve"> № 44 «Об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установлении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налога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на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имущество</w:t>
      </w:r>
      <w:r w:rsidR="00936E62">
        <w:rPr>
          <w:rFonts w:ascii="Times New Roman" w:eastAsia="Times New Roman" w:hAnsi="Times New Roman" w:cs="Times New Roman"/>
          <w:sz w:val="24"/>
        </w:rPr>
        <w:t xml:space="preserve"> физических лиц на </w:t>
      </w:r>
      <w:r w:rsidR="00936E62" w:rsidRPr="00046B5A">
        <w:rPr>
          <w:rFonts w:ascii="Times New Roman" w:eastAsia="Times New Roman" w:hAnsi="Times New Roman" w:cs="Times New Roman"/>
          <w:sz w:val="24"/>
        </w:rPr>
        <w:t>территории</w:t>
      </w:r>
      <w:r w:rsidR="00936E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E62" w:rsidRPr="00046B5A">
        <w:rPr>
          <w:rFonts w:ascii="Times New Roman" w:eastAsia="Times New Roman" w:hAnsi="Times New Roman" w:cs="Times New Roman"/>
          <w:sz w:val="24"/>
        </w:rPr>
        <w:t>Межборного</w:t>
      </w:r>
      <w:proofErr w:type="spellEnd"/>
      <w:r w:rsidR="00936E62" w:rsidRPr="00046B5A">
        <w:rPr>
          <w:rFonts w:ascii="Times New Roman" w:eastAsia="Times New Roman" w:hAnsi="Times New Roman" w:cs="Times New Roman"/>
          <w:sz w:val="24"/>
        </w:rPr>
        <w:t xml:space="preserve"> сельсовета»</w:t>
      </w:r>
      <w:r w:rsidR="00936E62">
        <w:rPr>
          <w:rFonts w:ascii="Times New Roman" w:eastAsia="Times New Roman" w:hAnsi="Times New Roman" w:cs="Times New Roman"/>
          <w:sz w:val="24"/>
        </w:rPr>
        <w:t xml:space="preserve">, </w:t>
      </w:r>
      <w:r w:rsidRPr="00FC2643">
        <w:rPr>
          <w:rFonts w:ascii="Times New Roman" w:hAnsi="Times New Roman" w:cs="Times New Roman"/>
          <w:sz w:val="24"/>
        </w:rPr>
        <w:t xml:space="preserve">решение </w:t>
      </w:r>
      <w:proofErr w:type="spellStart"/>
      <w:r w:rsidR="00166129">
        <w:rPr>
          <w:rFonts w:ascii="Times New Roman" w:hAnsi="Times New Roman" w:cs="Times New Roman"/>
          <w:sz w:val="24"/>
        </w:rPr>
        <w:t>Межборной</w:t>
      </w:r>
      <w:proofErr w:type="spellEnd"/>
      <w:r w:rsidR="00166129">
        <w:rPr>
          <w:rFonts w:ascii="Times New Roman" w:hAnsi="Times New Roman" w:cs="Times New Roman"/>
          <w:sz w:val="24"/>
        </w:rPr>
        <w:t xml:space="preserve"> сельской Думы от 18 апреля 2019 года № 9 </w:t>
      </w:r>
      <w:r w:rsidR="00166129">
        <w:rPr>
          <w:rFonts w:ascii="Times New Roman" w:eastAsia="Times New Roman" w:hAnsi="Times New Roman" w:cs="Times New Roman"/>
          <w:b/>
          <w:sz w:val="24"/>
        </w:rPr>
        <w:t>«</w:t>
      </w:r>
      <w:r w:rsidR="009F48D8">
        <w:rPr>
          <w:rFonts w:ascii="Times New Roman" w:eastAsia="Times New Roman" w:hAnsi="Times New Roman" w:cs="Times New Roman"/>
          <w:sz w:val="24"/>
        </w:rPr>
        <w:t xml:space="preserve">О внесении изменений в решение </w:t>
      </w:r>
      <w:proofErr w:type="spellStart"/>
      <w:r w:rsidR="009F48D8">
        <w:rPr>
          <w:rFonts w:ascii="Times New Roman" w:eastAsia="Times New Roman" w:hAnsi="Times New Roman" w:cs="Times New Roman"/>
          <w:sz w:val="24"/>
        </w:rPr>
        <w:t>Межборной</w:t>
      </w:r>
      <w:proofErr w:type="spellEnd"/>
      <w:r w:rsidR="009F48D8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сельской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Думы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от 06.11.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2014 г.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 xml:space="preserve"> № 44 «Об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установлении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налога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на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имущество</w:t>
      </w:r>
      <w:r w:rsidR="009F48D8">
        <w:rPr>
          <w:rFonts w:ascii="Times New Roman" w:eastAsia="Times New Roman" w:hAnsi="Times New Roman" w:cs="Times New Roman"/>
          <w:sz w:val="24"/>
        </w:rPr>
        <w:t xml:space="preserve"> физических лиц на </w:t>
      </w:r>
      <w:r w:rsidR="00166129" w:rsidRPr="00046B5A">
        <w:rPr>
          <w:rFonts w:ascii="Times New Roman" w:eastAsia="Times New Roman" w:hAnsi="Times New Roman" w:cs="Times New Roman"/>
          <w:sz w:val="24"/>
        </w:rPr>
        <w:t>территории</w:t>
      </w:r>
      <w:r w:rsidR="001661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6129" w:rsidRPr="00046B5A">
        <w:rPr>
          <w:rFonts w:ascii="Times New Roman" w:eastAsia="Times New Roman" w:hAnsi="Times New Roman" w:cs="Times New Roman"/>
          <w:sz w:val="24"/>
        </w:rPr>
        <w:t>Межборного</w:t>
      </w:r>
      <w:proofErr w:type="spellEnd"/>
      <w:r w:rsidR="00166129" w:rsidRPr="00046B5A">
        <w:rPr>
          <w:rFonts w:ascii="Times New Roman" w:eastAsia="Times New Roman" w:hAnsi="Times New Roman" w:cs="Times New Roman"/>
          <w:sz w:val="24"/>
        </w:rPr>
        <w:t xml:space="preserve"> сельсовета»</w:t>
      </w:r>
      <w:r w:rsidR="00936E62">
        <w:rPr>
          <w:rFonts w:ascii="Times New Roman" w:hAnsi="Times New Roman" w:cs="Times New Roman"/>
          <w:sz w:val="24"/>
        </w:rPr>
        <w:t>.</w:t>
      </w:r>
      <w:r w:rsidRPr="00FC2643">
        <w:rPr>
          <w:rFonts w:ascii="Times New Roman" w:hAnsi="Times New Roman" w:cs="Times New Roman"/>
          <w:sz w:val="24"/>
        </w:rPr>
        <w:t xml:space="preserve">                  </w:t>
      </w:r>
    </w:p>
    <w:p w:rsidR="00FC2643" w:rsidRPr="00FC2643" w:rsidRDefault="003E1D76" w:rsidP="003E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2643" w:rsidRPr="00FC264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D3D0D">
        <w:rPr>
          <w:rFonts w:ascii="Times New Roman" w:eastAsia="Times New Roman" w:hAnsi="Times New Roman" w:cs="Times New Roman"/>
          <w:sz w:val="24"/>
          <w:szCs w:val="24"/>
        </w:rPr>
        <w:t xml:space="preserve">печатном органе Администрации </w:t>
      </w:r>
      <w:proofErr w:type="spellStart"/>
      <w:r w:rsidR="004D3D0D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4D3D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="004D3D0D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="004D3D0D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</w:t>
      </w:r>
      <w:r w:rsidR="004D3D0D" w:rsidRPr="00083DA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D3D0D" w:rsidRPr="00083DA2">
        <w:rPr>
          <w:rFonts w:ascii="Times New Roman" w:eastAsia="Times New Roman" w:hAnsi="Times New Roman" w:cs="Times New Roman"/>
          <w:sz w:val="24"/>
          <w:szCs w:val="24"/>
        </w:rPr>
        <w:t>Межборский</w:t>
      </w:r>
      <w:proofErr w:type="spellEnd"/>
      <w:r w:rsidR="004D3D0D" w:rsidRPr="00083DA2">
        <w:rPr>
          <w:rFonts w:ascii="Times New Roman" w:eastAsia="Times New Roman" w:hAnsi="Times New Roman" w:cs="Times New Roman"/>
          <w:sz w:val="24"/>
          <w:szCs w:val="24"/>
        </w:rPr>
        <w:t xml:space="preserve"> вестник»</w:t>
      </w:r>
      <w:r w:rsidR="004D3D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3D0D" w:rsidRPr="00FC2643">
        <w:rPr>
          <w:rFonts w:ascii="Times New Roman" w:hAnsi="Times New Roman" w:cs="Times New Roman"/>
          <w:sz w:val="24"/>
        </w:rPr>
        <w:t xml:space="preserve"> </w:t>
      </w:r>
    </w:p>
    <w:p w:rsidR="00FC2643" w:rsidRDefault="00FC2643" w:rsidP="00FC2643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12DDA" w:rsidRPr="00FC2643" w:rsidRDefault="00412DDA" w:rsidP="00FC2643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Контроль за выполнением настоящего решения возложить на комиссию по экономической политике, бюджету, финансам и налогам </w:t>
      </w:r>
      <w:proofErr w:type="spellStart"/>
      <w:r>
        <w:rPr>
          <w:rFonts w:ascii="Times New Roman" w:hAnsi="Times New Roman" w:cs="Times New Roman"/>
          <w:sz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 (</w:t>
      </w:r>
      <w:proofErr w:type="spellStart"/>
      <w:r>
        <w:rPr>
          <w:rFonts w:ascii="Times New Roman" w:hAnsi="Times New Roman" w:cs="Times New Roman"/>
          <w:sz w:val="24"/>
        </w:rPr>
        <w:t>Камынина</w:t>
      </w:r>
      <w:proofErr w:type="spellEnd"/>
      <w:r>
        <w:rPr>
          <w:rFonts w:ascii="Times New Roman" w:hAnsi="Times New Roman" w:cs="Times New Roman"/>
          <w:sz w:val="24"/>
        </w:rPr>
        <w:t xml:space="preserve"> Н.А.).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FC2643" w:rsidRPr="00FC2643" w:rsidRDefault="00FC2643" w:rsidP="00FC2643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D3D0D" w:rsidRDefault="004D3D0D" w:rsidP="004D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D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Н.А. </w:t>
      </w:r>
      <w:proofErr w:type="spellStart"/>
      <w:r w:rsidRPr="00083DA2">
        <w:rPr>
          <w:rFonts w:ascii="Times New Roman" w:eastAsia="Times New Roman" w:hAnsi="Times New Roman" w:cs="Times New Roman"/>
          <w:sz w:val="24"/>
          <w:szCs w:val="24"/>
        </w:rPr>
        <w:t>Камынина</w:t>
      </w:r>
      <w:proofErr w:type="spellEnd"/>
    </w:p>
    <w:p w:rsidR="004D3D0D" w:rsidRPr="00083DA2" w:rsidRDefault="004D3D0D" w:rsidP="004D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D0D" w:rsidRPr="00083DA2" w:rsidRDefault="004D3D0D" w:rsidP="004D3D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FC2643" w:rsidRDefault="009F48D8" w:rsidP="009F4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D0D" w:rsidRPr="00083DA2">
        <w:rPr>
          <w:rFonts w:ascii="Times New Roman" w:eastAsia="Times New Roman" w:hAnsi="Times New Roman" w:cs="Times New Roman"/>
          <w:sz w:val="24"/>
          <w:szCs w:val="24"/>
        </w:rPr>
        <w:t>сельсовета                                                                                  З.А. Ильина</w:t>
      </w:r>
    </w:p>
    <w:sectPr w:rsidR="00FC2643" w:rsidRPr="00FC26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E1" w:rsidRDefault="00A762E1" w:rsidP="009F48D8">
      <w:pPr>
        <w:spacing w:after="0" w:line="240" w:lineRule="auto"/>
      </w:pPr>
      <w:r>
        <w:separator/>
      </w:r>
    </w:p>
  </w:endnote>
  <w:endnote w:type="continuationSeparator" w:id="0">
    <w:p w:rsidR="00A762E1" w:rsidRDefault="00A762E1" w:rsidP="009F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E1" w:rsidRDefault="00A762E1" w:rsidP="009F48D8">
      <w:pPr>
        <w:spacing w:after="0" w:line="240" w:lineRule="auto"/>
      </w:pPr>
      <w:r>
        <w:separator/>
      </w:r>
    </w:p>
  </w:footnote>
  <w:footnote w:type="continuationSeparator" w:id="0">
    <w:p w:rsidR="00A762E1" w:rsidRDefault="00A762E1" w:rsidP="009F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28" w:rsidRDefault="00487839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E6"/>
    <w:rsid w:val="001444A0"/>
    <w:rsid w:val="0014643A"/>
    <w:rsid w:val="00166129"/>
    <w:rsid w:val="00337989"/>
    <w:rsid w:val="003E1D76"/>
    <w:rsid w:val="00412DDA"/>
    <w:rsid w:val="00487839"/>
    <w:rsid w:val="004D3D0D"/>
    <w:rsid w:val="00651CB6"/>
    <w:rsid w:val="006765F3"/>
    <w:rsid w:val="00936E62"/>
    <w:rsid w:val="009F48D8"/>
    <w:rsid w:val="00A762E1"/>
    <w:rsid w:val="00B81BE6"/>
    <w:rsid w:val="00DB4F09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A370-8399-48BB-89FF-B2D900A5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C264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Standard">
    <w:name w:val="Standard"/>
    <w:rsid w:val="00FC2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Standard"/>
    <w:link w:val="a4"/>
    <w:rsid w:val="00FC2643"/>
    <w:pPr>
      <w:suppressLineNumbers/>
      <w:tabs>
        <w:tab w:val="center" w:pos="5102"/>
        <w:tab w:val="right" w:pos="10205"/>
      </w:tabs>
    </w:pPr>
  </w:style>
  <w:style w:type="character" w:customStyle="1" w:styleId="a4">
    <w:name w:val="Верхний колонтитул Знак"/>
    <w:basedOn w:val="a0"/>
    <w:link w:val="a3"/>
    <w:rsid w:val="00FC2643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C2643"/>
    <w:pPr>
      <w:suppressLineNumbers/>
    </w:pPr>
  </w:style>
  <w:style w:type="character" w:styleId="a5">
    <w:name w:val="Hyperlink"/>
    <w:basedOn w:val="a0"/>
    <w:uiPriority w:val="99"/>
    <w:rsid w:val="004D3D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F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8D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E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26CE-2960-40A4-A574-9114167F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Михайлова Елена Геннадьевна</cp:lastModifiedBy>
  <cp:revision>4</cp:revision>
  <cp:lastPrinted>2019-10-15T04:20:00Z</cp:lastPrinted>
  <dcterms:created xsi:type="dcterms:W3CDTF">2019-10-15T03:23:00Z</dcterms:created>
  <dcterms:modified xsi:type="dcterms:W3CDTF">2019-11-06T06:27:00Z</dcterms:modified>
</cp:coreProperties>
</file>